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A96D49E">
      <w:pPr>
        <w:jc w:val="center"/>
        <w:rPr>
          <w:rFonts w:hint="eastAsia" w:ascii="Segoe UI" w:hAnsi="Segoe UI" w:eastAsia="黑体" w:cs="Segoe UI"/>
          <w:i w:val="0"/>
          <w:iCs w:val="0"/>
          <w:caps w:val="0"/>
          <w:color w:val="333333"/>
          <w:spacing w:val="0"/>
          <w:sz w:val="36"/>
          <w:szCs w:val="36"/>
          <w:lang w:val="en-US" w:eastAsia="zh-CN"/>
        </w:rPr>
      </w:pPr>
      <w:r>
        <w:rPr>
          <w:rFonts w:hint="eastAsia" w:ascii="黑体" w:hAnsi="黑体" w:eastAsia="黑体" w:cs="黑体"/>
          <w:b w:val="0"/>
          <w:bCs w:val="0"/>
          <w:sz w:val="36"/>
          <w:szCs w:val="36"/>
          <w:lang w:val="en-US" w:eastAsia="zh-CN"/>
        </w:rPr>
        <w:t>升级支持多浏览器的操作问题和解决方法</w:t>
      </w:r>
    </w:p>
    <w:p w14:paraId="0D2330FD">
      <w:pPr>
        <w:numPr>
          <w:ilvl w:val="0"/>
          <w:numId w:val="0"/>
        </w:numPr>
        <w:jc w:val="left"/>
        <w:rPr>
          <w:rFonts w:hint="eastAsia" w:ascii="方正仿宋_GB2312" w:hAnsi="方正仿宋_GB2312" w:eastAsia="方正仿宋_GB2312" w:cs="方正仿宋_GB2312"/>
          <w:b w:val="0"/>
          <w:bCs w:val="0"/>
          <w:color w:val="0000FF"/>
          <w:kern w:val="2"/>
          <w:sz w:val="28"/>
          <w:szCs w:val="28"/>
          <w:lang w:val="en-US" w:eastAsia="zh-CN" w:bidi="ar-SA"/>
        </w:rPr>
      </w:pPr>
    </w:p>
    <w:p w14:paraId="3C6510C4">
      <w:pPr>
        <w:numPr>
          <w:ilvl w:val="0"/>
          <w:numId w:val="0"/>
        </w:numPr>
        <w:jc w:val="left"/>
        <w:rPr>
          <w:rFonts w:hint="eastAsia" w:ascii="方正仿宋_GB2312" w:hAnsi="方正仿宋_GB2312" w:eastAsia="方正仿宋_GB2312" w:cs="方正仿宋_GB2312"/>
          <w:b w:val="0"/>
          <w:bCs w:val="0"/>
          <w:color w:val="0000FF"/>
          <w:kern w:val="2"/>
          <w:sz w:val="28"/>
          <w:szCs w:val="28"/>
          <w:lang w:val="en-US" w:eastAsia="zh-CN" w:bidi="ar-SA"/>
        </w:rPr>
      </w:pPr>
      <w:r>
        <w:rPr>
          <w:rFonts w:hint="eastAsia" w:ascii="方正仿宋_GB2312" w:hAnsi="方正仿宋_GB2312" w:eastAsia="方正仿宋_GB2312" w:cs="方正仿宋_GB2312"/>
          <w:b w:val="0"/>
          <w:bCs w:val="0"/>
          <w:color w:val="0000FF"/>
          <w:kern w:val="2"/>
          <w:sz w:val="28"/>
          <w:szCs w:val="28"/>
          <w:lang w:val="en-US" w:eastAsia="zh-CN" w:bidi="ar-SA"/>
        </w:rPr>
        <w:t>1.如何通过新点检测工具验章查看有效性？</w:t>
      </w:r>
    </w:p>
    <w:p w14:paraId="56A6BFA2">
      <w:pPr>
        <w:numPr>
          <w:ilvl w:val="0"/>
          <w:numId w:val="0"/>
        </w:numPr>
        <w:ind w:left="61" w:leftChars="29" w:firstLine="0" w:firstLineChars="0"/>
        <w:jc w:val="left"/>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解决方法：通过宁夏公共资源交易网-点击公共服务栏-搜索栏搜索“</w:t>
      </w:r>
      <w:r>
        <w:rPr>
          <w:rFonts w:hint="eastAsia" w:ascii="方正仿宋_GB2312" w:hAnsi="方正仿宋_GB2312" w:eastAsia="方正仿宋_GB2312" w:cs="方正仿宋_GB2312"/>
          <w:sz w:val="28"/>
          <w:szCs w:val="28"/>
          <w:lang w:val="en-US" w:eastAsia="zh-CN"/>
        </w:rPr>
        <w:fldChar w:fldCharType="begin"/>
      </w:r>
      <w:r>
        <w:rPr>
          <w:rFonts w:hint="eastAsia" w:ascii="方正仿宋_GB2312" w:hAnsi="方正仿宋_GB2312" w:eastAsia="方正仿宋_GB2312" w:cs="方正仿宋_GB2312"/>
          <w:sz w:val="28"/>
          <w:szCs w:val="28"/>
          <w:lang w:val="en-US" w:eastAsia="zh-CN"/>
        </w:rPr>
        <w:instrText xml:space="preserve"> HYPERLINK "http://www.nxggzyjy.org/ggfw/002004/002004002/20230828/c22f3f67-83c9-46e3-a1b0-26345ca9a474.html" \t "http://www.nxggzyjy.org/ggfw/_blank" </w:instrText>
      </w:r>
      <w:r>
        <w:rPr>
          <w:rFonts w:hint="eastAsia" w:ascii="方正仿宋_GB2312" w:hAnsi="方正仿宋_GB2312" w:eastAsia="方正仿宋_GB2312" w:cs="方正仿宋_GB2312"/>
          <w:sz w:val="28"/>
          <w:szCs w:val="28"/>
          <w:lang w:val="en-US" w:eastAsia="zh-CN"/>
        </w:rPr>
        <w:fldChar w:fldCharType="separate"/>
      </w:r>
      <w:r>
        <w:rPr>
          <w:rFonts w:hint="eastAsia" w:ascii="方正仿宋_GB2312" w:hAnsi="方正仿宋_GB2312" w:eastAsia="方正仿宋_GB2312" w:cs="方正仿宋_GB2312"/>
          <w:sz w:val="28"/>
          <w:szCs w:val="28"/>
          <w:lang w:val="en-US" w:eastAsia="zh-CN"/>
        </w:rPr>
        <w:t>宁夏公共资源二期系统驱动下载地址</w:t>
      </w:r>
      <w:r>
        <w:rPr>
          <w:rFonts w:hint="eastAsia" w:ascii="方正仿宋_GB2312" w:hAnsi="方正仿宋_GB2312" w:eastAsia="方正仿宋_GB2312" w:cs="方正仿宋_GB2312"/>
          <w:sz w:val="28"/>
          <w:szCs w:val="28"/>
          <w:lang w:val="en-US" w:eastAsia="zh-CN"/>
        </w:rPr>
        <w:fldChar w:fldCharType="end"/>
      </w:r>
      <w:r>
        <w:rPr>
          <w:rFonts w:hint="eastAsia" w:ascii="方正仿宋_GB2312" w:hAnsi="方正仿宋_GB2312" w:eastAsia="方正仿宋_GB2312" w:cs="方正仿宋_GB2312"/>
          <w:sz w:val="28"/>
          <w:szCs w:val="28"/>
          <w:lang w:val="en-US" w:eastAsia="zh-CN"/>
        </w:rPr>
        <w:t>”下载安装驱动，根据弹窗指引进行安装，桌面展示检测工具（宁夏版），双击打开插入CA，进行一键检测，证书加载正常点击“签章测试”按钮。</w:t>
      </w:r>
    </w:p>
    <w:p w14:paraId="697F4BC1">
      <w:pPr>
        <w:numPr>
          <w:ilvl w:val="0"/>
          <w:numId w:val="0"/>
        </w:numPr>
        <w:jc w:val="left"/>
        <w:rPr>
          <w:rFonts w:hint="eastAsia" w:ascii="方正仿宋_GB2312" w:hAnsi="方正仿宋_GB2312" w:eastAsia="方正仿宋_GB2312" w:cs="方正仿宋_GB2312"/>
          <w:sz w:val="28"/>
          <w:szCs w:val="28"/>
        </w:rPr>
      </w:pPr>
      <w:r>
        <w:rPr>
          <w:rFonts w:hint="eastAsia" w:ascii="方正仿宋_GB2312" w:hAnsi="方正仿宋_GB2312" w:eastAsia="方正仿宋_GB2312" w:cs="方正仿宋_GB2312"/>
          <w:sz w:val="28"/>
          <w:szCs w:val="28"/>
        </w:rPr>
        <w:drawing>
          <wp:inline distT="0" distB="0" distL="114300" distR="114300">
            <wp:extent cx="5734050" cy="2268855"/>
            <wp:effectExtent l="0" t="0" r="0" b="171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734050" cy="2268855"/>
                    </a:xfrm>
                    <a:prstGeom prst="rect">
                      <a:avLst/>
                    </a:prstGeom>
                    <a:noFill/>
                    <a:ln>
                      <a:noFill/>
                    </a:ln>
                  </pic:spPr>
                </pic:pic>
              </a:graphicData>
            </a:graphic>
          </wp:inline>
        </w:drawing>
      </w:r>
    </w:p>
    <w:p w14:paraId="3E01A29F">
      <w:pPr>
        <w:numPr>
          <w:ilvl w:val="0"/>
          <w:numId w:val="0"/>
        </w:numPr>
        <w:jc w:val="left"/>
        <w:rPr>
          <w:rFonts w:hint="eastAsia" w:ascii="方正仿宋_GB2312" w:hAnsi="方正仿宋_GB2312" w:eastAsia="方正仿宋_GB2312" w:cs="方正仿宋_GB2312"/>
          <w:sz w:val="28"/>
          <w:szCs w:val="28"/>
          <w:lang w:val="en-US"/>
        </w:rPr>
      </w:pPr>
      <w:r>
        <w:rPr>
          <w:rFonts w:hint="eastAsia" w:ascii="方正仿宋_GB2312" w:hAnsi="方正仿宋_GB2312" w:eastAsia="方正仿宋_GB2312" w:cs="方正仿宋_GB2312"/>
          <w:color w:val="000000"/>
          <w:kern w:val="2"/>
          <w:sz w:val="28"/>
          <w:szCs w:val="28"/>
          <w:lang w:val="en-US" w:eastAsia="zh-CN" w:bidi="ar"/>
        </w:rPr>
        <w:t>1.1.在打开文件后，需要点击“单页盖章”，盖章后点击验证签章即可查看印章有效性，如下图</w:t>
      </w:r>
    </w:p>
    <w:p w14:paraId="37C1ED04">
      <w:pPr>
        <w:numPr>
          <w:ilvl w:val="0"/>
          <w:numId w:val="0"/>
        </w:numPr>
        <w:jc w:val="left"/>
        <w:rPr>
          <w:rFonts w:hint="eastAsia" w:ascii="方正仿宋_GB2312" w:hAnsi="方正仿宋_GB2312" w:eastAsia="方正仿宋_GB2312" w:cs="方正仿宋_GB2312"/>
          <w:sz w:val="28"/>
          <w:szCs w:val="28"/>
          <w:lang w:val="en-US" w:eastAsia="zh-CN"/>
        </w:rPr>
      </w:pPr>
      <w:r>
        <w:drawing>
          <wp:inline distT="0" distB="0" distL="114300" distR="114300">
            <wp:extent cx="5863590" cy="2762250"/>
            <wp:effectExtent l="0" t="0" r="381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6"/>
                    <a:stretch>
                      <a:fillRect/>
                    </a:stretch>
                  </pic:blipFill>
                  <pic:spPr>
                    <a:xfrm>
                      <a:off x="0" y="0"/>
                      <a:ext cx="5863590" cy="2762250"/>
                    </a:xfrm>
                    <a:prstGeom prst="rect">
                      <a:avLst/>
                    </a:prstGeom>
                    <a:noFill/>
                    <a:ln>
                      <a:noFill/>
                    </a:ln>
                  </pic:spPr>
                </pic:pic>
              </a:graphicData>
            </a:graphic>
          </wp:inline>
        </w:drawing>
      </w:r>
    </w:p>
    <w:p w14:paraId="6C18F4D2">
      <w:pPr>
        <w:numPr>
          <w:ilvl w:val="0"/>
          <w:numId w:val="0"/>
        </w:numPr>
        <w:jc w:val="left"/>
        <w:rPr>
          <w:rFonts w:hint="eastAsia" w:ascii="方正仿宋_GB2312" w:hAnsi="方正仿宋_GB2312" w:eastAsia="方正仿宋_GB2312" w:cs="方正仿宋_GB2312"/>
          <w:sz w:val="28"/>
          <w:szCs w:val="28"/>
          <w:lang w:val="en-US" w:eastAsia="zh-CN"/>
        </w:rPr>
      </w:pPr>
      <w:r>
        <w:drawing>
          <wp:inline distT="0" distB="0" distL="114300" distR="114300">
            <wp:extent cx="5855970" cy="3153410"/>
            <wp:effectExtent l="0" t="0" r="11430" b="889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7"/>
                    <a:stretch>
                      <a:fillRect/>
                    </a:stretch>
                  </pic:blipFill>
                  <pic:spPr>
                    <a:xfrm>
                      <a:off x="0" y="0"/>
                      <a:ext cx="5855970" cy="3153410"/>
                    </a:xfrm>
                    <a:prstGeom prst="rect">
                      <a:avLst/>
                    </a:prstGeom>
                    <a:noFill/>
                    <a:ln>
                      <a:noFill/>
                    </a:ln>
                  </pic:spPr>
                </pic:pic>
              </a:graphicData>
            </a:graphic>
          </wp:inline>
        </w:drawing>
      </w:r>
    </w:p>
    <w:p w14:paraId="333758E6">
      <w:pPr>
        <w:numPr>
          <w:ilvl w:val="0"/>
          <w:numId w:val="0"/>
        </w:numPr>
        <w:jc w:val="left"/>
        <w:rPr>
          <w:rFonts w:hint="eastAsia" w:ascii="方正仿宋_GB2312" w:hAnsi="方正仿宋_GB2312" w:eastAsia="方正仿宋_GB2312" w:cs="方正仿宋_GB2312"/>
          <w:sz w:val="28"/>
          <w:szCs w:val="28"/>
          <w:lang w:val="en-US" w:eastAsia="zh-CN"/>
        </w:rPr>
      </w:pPr>
    </w:p>
    <w:p w14:paraId="4F788451">
      <w:pPr>
        <w:pStyle w:val="2"/>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firstLine="0"/>
        <w:jc w:val="both"/>
        <w:rPr>
          <w:rFonts w:hint="eastAsia" w:ascii="方正仿宋_GB2312" w:hAnsi="方正仿宋_GB2312" w:eastAsia="方正仿宋_GB2312" w:cs="方正仿宋_GB2312"/>
          <w:b w:val="0"/>
          <w:bCs w:val="0"/>
          <w:color w:val="0000FF"/>
          <w:kern w:val="2"/>
          <w:sz w:val="28"/>
          <w:szCs w:val="28"/>
          <w:lang w:val="en-US" w:eastAsia="zh-CN" w:bidi="ar-SA"/>
        </w:rPr>
      </w:pPr>
      <w:r>
        <w:rPr>
          <w:rFonts w:hint="eastAsia" w:ascii="方正仿宋_GB2312" w:hAnsi="方正仿宋_GB2312" w:eastAsia="方正仿宋_GB2312" w:cs="方正仿宋_GB2312"/>
          <w:b w:val="0"/>
          <w:bCs w:val="0"/>
          <w:color w:val="0000FF"/>
          <w:kern w:val="2"/>
          <w:sz w:val="28"/>
          <w:szCs w:val="28"/>
          <w:lang w:val="en-US" w:eastAsia="zh-CN" w:bidi="ar-SA"/>
        </w:rPr>
        <w:t>打开宁夏公共资源交易投标文件制作工具（二期）进行标书制作，但双击无法打开？</w:t>
      </w:r>
    </w:p>
    <w:p w14:paraId="02C607AC">
      <w:pPr>
        <w:numPr>
          <w:ilvl w:val="0"/>
          <w:numId w:val="0"/>
        </w:numPr>
        <w:jc w:val="left"/>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解决方法：通过控制面板-程序-查看当前投标文件制作工具版本是否8.0.0.18版，如不是，请通过宁夏公共资源交易网-公共服务-“</w:t>
      </w:r>
      <w:r>
        <w:rPr>
          <w:rFonts w:hint="eastAsia" w:ascii="方正仿宋_GB2312" w:hAnsi="方正仿宋_GB2312" w:eastAsia="方正仿宋_GB2312" w:cs="方正仿宋_GB2312"/>
          <w:sz w:val="28"/>
          <w:szCs w:val="28"/>
          <w:lang w:val="en-US" w:eastAsia="zh-CN"/>
        </w:rPr>
        <w:fldChar w:fldCharType="begin"/>
      </w:r>
      <w:r>
        <w:rPr>
          <w:rFonts w:hint="eastAsia" w:ascii="方正仿宋_GB2312" w:hAnsi="方正仿宋_GB2312" w:eastAsia="方正仿宋_GB2312" w:cs="方正仿宋_GB2312"/>
          <w:sz w:val="28"/>
          <w:szCs w:val="28"/>
          <w:lang w:val="en-US" w:eastAsia="zh-CN"/>
        </w:rPr>
        <w:instrText xml:space="preserve"> HYPERLINK "http://www.nxggzyjy.org/ggfw/002004/002004002/20230901/55942b00-4630-43e1-bc3a-dbf7ed9320a3.html" \t "http://www.nxggzyjy.org/ggfw/_blank" </w:instrText>
      </w:r>
      <w:r>
        <w:rPr>
          <w:rFonts w:hint="eastAsia" w:ascii="方正仿宋_GB2312" w:hAnsi="方正仿宋_GB2312" w:eastAsia="方正仿宋_GB2312" w:cs="方正仿宋_GB2312"/>
          <w:sz w:val="28"/>
          <w:szCs w:val="28"/>
          <w:lang w:val="en-US" w:eastAsia="zh-CN"/>
        </w:rPr>
        <w:fldChar w:fldCharType="separate"/>
      </w:r>
      <w:r>
        <w:rPr>
          <w:rFonts w:hint="default" w:ascii="方正仿宋_GB2312" w:hAnsi="方正仿宋_GB2312" w:eastAsia="方正仿宋_GB2312" w:cs="方正仿宋_GB2312"/>
          <w:sz w:val="28"/>
          <w:szCs w:val="28"/>
          <w:lang w:val="en-US" w:eastAsia="zh-CN"/>
        </w:rPr>
        <w:t>宁夏公共资源交易投标文件制作工具（二期）下载地址</w:t>
      </w:r>
      <w:r>
        <w:rPr>
          <w:rFonts w:hint="default" w:ascii="方正仿宋_GB2312" w:hAnsi="方正仿宋_GB2312" w:eastAsia="方正仿宋_GB2312" w:cs="方正仿宋_GB2312"/>
          <w:sz w:val="28"/>
          <w:szCs w:val="28"/>
          <w:lang w:val="en-US" w:eastAsia="zh-CN"/>
        </w:rPr>
        <w:fldChar w:fldCharType="end"/>
      </w:r>
      <w:r>
        <w:rPr>
          <w:rFonts w:hint="eastAsia" w:ascii="方正仿宋_GB2312" w:hAnsi="方正仿宋_GB2312" w:eastAsia="方正仿宋_GB2312" w:cs="方正仿宋_GB2312"/>
          <w:sz w:val="28"/>
          <w:szCs w:val="28"/>
          <w:lang w:val="en-US" w:eastAsia="zh-CN"/>
        </w:rPr>
        <w:t>”下载最新投标文件制作工具安装。</w:t>
      </w:r>
      <w:r>
        <w:drawing>
          <wp:inline distT="0" distB="0" distL="114300" distR="114300">
            <wp:extent cx="5862320" cy="1539875"/>
            <wp:effectExtent l="0" t="0" r="5080" b="317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8"/>
                    <a:stretch>
                      <a:fillRect/>
                    </a:stretch>
                  </pic:blipFill>
                  <pic:spPr>
                    <a:xfrm>
                      <a:off x="0" y="0"/>
                      <a:ext cx="5862320" cy="1539875"/>
                    </a:xfrm>
                    <a:prstGeom prst="rect">
                      <a:avLst/>
                    </a:prstGeom>
                    <a:noFill/>
                    <a:ln>
                      <a:noFill/>
                    </a:ln>
                  </pic:spPr>
                </pic:pic>
              </a:graphicData>
            </a:graphic>
          </wp:inline>
        </w:drawing>
      </w:r>
    </w:p>
    <w:p w14:paraId="63ACCA03">
      <w:pPr>
        <w:numPr>
          <w:ilvl w:val="0"/>
          <w:numId w:val="0"/>
        </w:numPr>
        <w:rPr>
          <w:rFonts w:hint="eastAsia" w:ascii="方正仿宋_GB2312" w:hAnsi="方正仿宋_GB2312" w:eastAsia="方正仿宋_GB2312" w:cs="方正仿宋_GB2312"/>
          <w:sz w:val="28"/>
          <w:szCs w:val="28"/>
        </w:rPr>
      </w:pPr>
    </w:p>
    <w:p w14:paraId="71D4ED1A">
      <w:pPr>
        <w:numPr>
          <w:ilvl w:val="0"/>
          <w:numId w:val="0"/>
        </w:numPr>
        <w:jc w:val="left"/>
        <w:rPr>
          <w:rFonts w:hint="eastAsia" w:ascii="方正仿宋_GB2312" w:hAnsi="方正仿宋_GB2312" w:eastAsia="方正仿宋_GB2312" w:cs="方正仿宋_GB2312"/>
          <w:color w:val="0000FF"/>
          <w:sz w:val="28"/>
          <w:szCs w:val="28"/>
          <w:lang w:val="en-US" w:eastAsia="zh-CN"/>
        </w:rPr>
      </w:pPr>
      <w:r>
        <w:rPr>
          <w:rFonts w:hint="eastAsia" w:ascii="方正仿宋_GB2312" w:hAnsi="方正仿宋_GB2312" w:eastAsia="方正仿宋_GB2312" w:cs="方正仿宋_GB2312"/>
          <w:color w:val="0000FF"/>
          <w:sz w:val="28"/>
          <w:szCs w:val="28"/>
          <w:lang w:val="en-US" w:eastAsia="zh-CN"/>
        </w:rPr>
        <w:t>3.在宁夏公共资源交易网的工程建设/政府采购模块内，给文件进行签章时报错提示“localhost 拒绝了我们的连接请求。”,该如何处理？</w:t>
      </w:r>
    </w:p>
    <w:p w14:paraId="258AE655">
      <w:pPr>
        <w:numPr>
          <w:ilvl w:val="0"/>
          <w:numId w:val="0"/>
        </w:numPr>
        <w:ind w:leftChars="0"/>
      </w:pPr>
      <w:r>
        <w:drawing>
          <wp:inline distT="0" distB="0" distL="114300" distR="114300">
            <wp:extent cx="5866130" cy="2832735"/>
            <wp:effectExtent l="0" t="0" r="1270" b="571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9"/>
                    <a:stretch>
                      <a:fillRect/>
                    </a:stretch>
                  </pic:blipFill>
                  <pic:spPr>
                    <a:xfrm>
                      <a:off x="0" y="0"/>
                      <a:ext cx="5866130" cy="2832735"/>
                    </a:xfrm>
                    <a:prstGeom prst="rect">
                      <a:avLst/>
                    </a:prstGeom>
                    <a:noFill/>
                    <a:ln>
                      <a:noFill/>
                    </a:ln>
                  </pic:spPr>
                </pic:pic>
              </a:graphicData>
            </a:graphic>
          </wp:inline>
        </w:drawing>
      </w:r>
    </w:p>
    <w:p w14:paraId="3C694A1D">
      <w:pPr>
        <w:numPr>
          <w:ilvl w:val="0"/>
          <w:numId w:val="0"/>
        </w:numPr>
        <w:ind w:leftChars="0"/>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解决方法：点击我的电脑C:ProgranFiles\CWCA Signature，先点击cwca-signature-stop关闭,再点击cwca-signature-start启动服务后再次尝试，如果按照以上操作步骤问题无法解决，请联系签章客服人员进行协助处理！客服热线：4007188588。</w:t>
      </w:r>
    </w:p>
    <w:p w14:paraId="5BAC3AC7">
      <w:pPr>
        <w:numPr>
          <w:ilvl w:val="0"/>
          <w:numId w:val="0"/>
        </w:numPr>
        <w:rPr>
          <w:rFonts w:hint="eastAsia" w:ascii="方正仿宋_GB2312" w:hAnsi="方正仿宋_GB2312" w:eastAsia="方正仿宋_GB2312" w:cs="方正仿宋_GB2312"/>
          <w:color w:val="000000" w:themeColor="text1"/>
          <w:kern w:val="2"/>
          <w:sz w:val="28"/>
          <w:szCs w:val="28"/>
          <w:lang w:val="en-US" w:eastAsia="zh-CN" w:bidi="ar-SA"/>
          <w14:textFill>
            <w14:solidFill>
              <w14:schemeClr w14:val="tx1"/>
            </w14:solidFill>
          </w14:textFill>
        </w:rPr>
      </w:pPr>
    </w:p>
    <w:p w14:paraId="708AFFBF">
      <w:pPr>
        <w:numPr>
          <w:ilvl w:val="0"/>
          <w:numId w:val="0"/>
        </w:numPr>
        <w:rPr>
          <w:rFonts w:hint="eastAsia" w:ascii="方正仿宋_GB2312" w:hAnsi="方正仿宋_GB2312" w:eastAsia="方正仿宋_GB2312" w:cs="方正仿宋_GB2312"/>
          <w:color w:val="000000" w:themeColor="text1"/>
          <w:kern w:val="2"/>
          <w:sz w:val="28"/>
          <w:szCs w:val="28"/>
          <w:lang w:val="en-US" w:eastAsia="zh-CN" w:bidi="ar-SA"/>
          <w14:textFill>
            <w14:solidFill>
              <w14:schemeClr w14:val="tx1"/>
            </w14:solidFill>
          </w14:textFill>
        </w:rPr>
      </w:pPr>
    </w:p>
    <w:p w14:paraId="2CF21156">
      <w:pPr>
        <w:numPr>
          <w:ilvl w:val="0"/>
          <w:numId w:val="0"/>
        </w:numPr>
        <w:ind w:leftChars="0"/>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color w:val="0000FF"/>
          <w:sz w:val="28"/>
          <w:szCs w:val="28"/>
          <w:lang w:val="en-US" w:eastAsia="zh-CN"/>
        </w:rPr>
        <w:t>4.通过新点检测工具内验章显示无有效章，该如何操作？</w:t>
      </w:r>
      <w:r>
        <w:rPr>
          <w:rFonts w:hint="eastAsia" w:ascii="方正仿宋_GB2312" w:hAnsi="方正仿宋_GB2312" w:eastAsia="方正仿宋_GB2312" w:cs="方正仿宋_GB2312"/>
          <w:color w:val="0000FF"/>
          <w:sz w:val="28"/>
          <w:szCs w:val="28"/>
          <w:lang w:val="en-US" w:eastAsia="zh-CN"/>
        </w:rPr>
        <w:br w:type="textWrapping"/>
      </w:r>
      <w:r>
        <w:rPr>
          <w:rFonts w:hint="eastAsia" w:ascii="方正仿宋_GB2312" w:hAnsi="方正仿宋_GB2312" w:eastAsia="方正仿宋_GB2312" w:cs="方正仿宋_GB2312"/>
          <w:sz w:val="28"/>
          <w:szCs w:val="28"/>
          <w:lang w:val="en-US" w:eastAsia="zh-CN"/>
        </w:rPr>
        <w:t>解决方法：打开该页面文件后，需先点击单页盖章，需校验内容中的印章时，点击“验证签章”按钮，可获取文档中的所有验章信息，显示印章是否有效信息。</w:t>
      </w:r>
    </w:p>
    <w:p w14:paraId="3D1E9382">
      <w:pPr>
        <w:numPr>
          <w:ilvl w:val="0"/>
          <w:numId w:val="0"/>
        </w:numPr>
        <w:ind w:leftChars="0"/>
        <w:rPr>
          <w:rFonts w:hint="eastAsia" w:ascii="方正仿宋_GB2312" w:hAnsi="方正仿宋_GB2312" w:eastAsia="方正仿宋_GB2312" w:cs="方正仿宋_GB2312"/>
          <w:sz w:val="28"/>
          <w:szCs w:val="28"/>
          <w:lang w:val="en-US" w:eastAsia="zh-CN"/>
        </w:rPr>
      </w:pPr>
      <w:r>
        <w:drawing>
          <wp:inline distT="0" distB="0" distL="114300" distR="114300">
            <wp:extent cx="5860415" cy="2660650"/>
            <wp:effectExtent l="0" t="0" r="6985" b="635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0"/>
                    <a:stretch>
                      <a:fillRect/>
                    </a:stretch>
                  </pic:blipFill>
                  <pic:spPr>
                    <a:xfrm>
                      <a:off x="0" y="0"/>
                      <a:ext cx="5860415" cy="2660650"/>
                    </a:xfrm>
                    <a:prstGeom prst="rect">
                      <a:avLst/>
                    </a:prstGeom>
                    <a:noFill/>
                    <a:ln>
                      <a:noFill/>
                    </a:ln>
                  </pic:spPr>
                </pic:pic>
              </a:graphicData>
            </a:graphic>
          </wp:inline>
        </w:drawing>
      </w:r>
    </w:p>
    <w:p w14:paraId="60F7EB9A">
      <w:pPr>
        <w:numPr>
          <w:ilvl w:val="0"/>
          <w:numId w:val="0"/>
        </w:numPr>
        <w:ind w:leftChars="0"/>
        <w:rPr>
          <w:rFonts w:hint="eastAsia" w:ascii="方正仿宋_GB2312" w:hAnsi="方正仿宋_GB2312" w:eastAsia="方正仿宋_GB2312" w:cs="方正仿宋_GB2312"/>
          <w:sz w:val="28"/>
          <w:szCs w:val="28"/>
          <w:lang w:val="en-US" w:eastAsia="zh-CN"/>
        </w:rPr>
      </w:pPr>
    </w:p>
    <w:p w14:paraId="31D0BC9D">
      <w:pPr>
        <w:numPr>
          <w:ilvl w:val="0"/>
          <w:numId w:val="0"/>
        </w:numPr>
        <w:ind w:leftChars="0"/>
        <w:jc w:val="left"/>
        <w:rPr>
          <w:rFonts w:hint="eastAsia" w:ascii="方正仿宋_GB2312" w:hAnsi="方正仿宋_GB2312" w:eastAsia="方正仿宋_GB2312" w:cs="方正仿宋_GB2312"/>
          <w:color w:val="0000FF"/>
          <w:sz w:val="28"/>
          <w:szCs w:val="28"/>
          <w:lang w:val="en-US" w:eastAsia="zh-CN"/>
        </w:rPr>
      </w:pPr>
      <w:r>
        <w:rPr>
          <w:rFonts w:hint="eastAsia" w:ascii="方正仿宋_GB2312" w:hAnsi="方正仿宋_GB2312" w:eastAsia="方正仿宋_GB2312" w:cs="方正仿宋_GB2312"/>
          <w:color w:val="0000FF"/>
          <w:sz w:val="28"/>
          <w:szCs w:val="28"/>
          <w:lang w:val="en-US" w:eastAsia="zh-CN"/>
        </w:rPr>
        <w:t>5.招标代理公司在评标时，现场开标记录表页面点击“单页盖章” 无反应，该如何处理？</w:t>
      </w:r>
    </w:p>
    <w:p w14:paraId="4853EB35">
      <w:pPr>
        <w:widowControl w:val="0"/>
        <w:numPr>
          <w:ilvl w:val="0"/>
          <w:numId w:val="0"/>
        </w:numPr>
        <w:ind w:leftChars="0"/>
        <w:jc w:val="both"/>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解决方法：将KEY重新进行拔插，刷新页面测试，如未恢复，可重新启动服务，操作步骤：点击我的电脑C:ProgranFiles\CWCA Signature，先点击cwca-signature-stop关闭,再点击cwca-signature-start启动服务即可。</w:t>
      </w:r>
    </w:p>
    <w:p w14:paraId="6033865C">
      <w:pPr>
        <w:widowControl w:val="0"/>
        <w:numPr>
          <w:ilvl w:val="0"/>
          <w:numId w:val="0"/>
        </w:numPr>
        <w:ind w:leftChars="0"/>
        <w:jc w:val="both"/>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rPr>
        <w:drawing>
          <wp:inline distT="0" distB="0" distL="114300" distR="114300">
            <wp:extent cx="5908040" cy="2077720"/>
            <wp:effectExtent l="0" t="0" r="16510" b="1778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1"/>
                    <a:stretch>
                      <a:fillRect/>
                    </a:stretch>
                  </pic:blipFill>
                  <pic:spPr>
                    <a:xfrm>
                      <a:off x="0" y="0"/>
                      <a:ext cx="5908040" cy="2077720"/>
                    </a:xfrm>
                    <a:prstGeom prst="rect">
                      <a:avLst/>
                    </a:prstGeom>
                    <a:noFill/>
                    <a:ln>
                      <a:noFill/>
                    </a:ln>
                  </pic:spPr>
                </pic:pic>
              </a:graphicData>
            </a:graphic>
          </wp:inline>
        </w:drawing>
      </w:r>
    </w:p>
    <w:p w14:paraId="4C5CC091">
      <w:pPr>
        <w:numPr>
          <w:ilvl w:val="0"/>
          <w:numId w:val="0"/>
        </w:numPr>
        <w:jc w:val="left"/>
        <w:rPr>
          <w:rFonts w:hint="eastAsia" w:ascii="方正仿宋_GB2312" w:hAnsi="方正仿宋_GB2312" w:eastAsia="方正仿宋_GB2312" w:cs="方正仿宋_GB2312"/>
          <w:sz w:val="28"/>
          <w:szCs w:val="28"/>
          <w:lang w:val="en-US" w:eastAsia="zh-CN"/>
        </w:rPr>
      </w:pPr>
    </w:p>
    <w:p w14:paraId="66650666">
      <w:pPr>
        <w:numPr>
          <w:ilvl w:val="0"/>
          <w:numId w:val="0"/>
        </w:numPr>
        <w:ind w:leftChars="0"/>
        <w:jc w:val="left"/>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color w:val="0000FF"/>
          <w:sz w:val="28"/>
          <w:szCs w:val="28"/>
          <w:lang w:val="en-US" w:eastAsia="zh-CN"/>
        </w:rPr>
        <w:t>6.想对已生成的投标文件做查看和修改，通过投标制作工具打开文件显示：控件初始化完成，正在打开PDF后没反应，该如何处理？</w:t>
      </w:r>
    </w:p>
    <w:p w14:paraId="25A2D640">
      <w:pPr>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解决方法：1、重新插拔CA锁再试2、点击我的电脑C:ProgranFiles\CWCA Signature，先点击cwca-signature-stop关闭,再点击cwca-signature-start启动服务后再次尝试，如果按照以上操作步骤问题无法解决，请联系签章客服人员进行协助处理！客服热线：4007188588。</w:t>
      </w:r>
    </w:p>
    <w:p w14:paraId="29EA5A7C">
      <w:pPr>
        <w:rPr>
          <w:rFonts w:hint="eastAsia" w:ascii="方正仿宋_GB2312" w:hAnsi="方正仿宋_GB2312" w:eastAsia="方正仿宋_GB2312" w:cs="方正仿宋_GB2312"/>
          <w:sz w:val="28"/>
          <w:szCs w:val="28"/>
        </w:rPr>
      </w:pPr>
      <w:r>
        <w:rPr>
          <w:rFonts w:hint="eastAsia" w:ascii="方正仿宋_GB2312" w:hAnsi="方正仿宋_GB2312" w:eastAsia="方正仿宋_GB2312" w:cs="方正仿宋_GB2312"/>
          <w:sz w:val="28"/>
          <w:szCs w:val="28"/>
        </w:rPr>
        <w:drawing>
          <wp:inline distT="0" distB="0" distL="114300" distR="114300">
            <wp:extent cx="5908040" cy="1981835"/>
            <wp:effectExtent l="0" t="0" r="16510" b="1841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1"/>
                    <a:stretch>
                      <a:fillRect/>
                    </a:stretch>
                  </pic:blipFill>
                  <pic:spPr>
                    <a:xfrm>
                      <a:off x="0" y="0"/>
                      <a:ext cx="5908040" cy="1981835"/>
                    </a:xfrm>
                    <a:prstGeom prst="rect">
                      <a:avLst/>
                    </a:prstGeom>
                    <a:noFill/>
                    <a:ln>
                      <a:noFill/>
                    </a:ln>
                  </pic:spPr>
                </pic:pic>
              </a:graphicData>
            </a:graphic>
          </wp:inline>
        </w:drawing>
      </w:r>
    </w:p>
    <w:p w14:paraId="55C8E698">
      <w:pPr>
        <w:rPr>
          <w:rFonts w:hint="eastAsia" w:ascii="方正仿宋_GB2312" w:hAnsi="方正仿宋_GB2312" w:eastAsia="方正仿宋_GB2312" w:cs="方正仿宋_GB2312"/>
          <w:sz w:val="28"/>
          <w:szCs w:val="28"/>
          <w:lang w:val="en-US" w:eastAsia="zh-CN"/>
        </w:rPr>
      </w:pPr>
    </w:p>
    <w:p w14:paraId="653CBD8E">
      <w:pPr>
        <w:numPr>
          <w:ilvl w:val="0"/>
          <w:numId w:val="0"/>
        </w:numPr>
        <w:jc w:val="left"/>
        <w:rPr>
          <w:rFonts w:hint="eastAsia" w:ascii="方正仿宋_GB2312" w:hAnsi="方正仿宋_GB2312" w:eastAsia="方正仿宋_GB2312" w:cs="方正仿宋_GB2312"/>
          <w:color w:val="0000FF"/>
          <w:sz w:val="28"/>
          <w:szCs w:val="28"/>
          <w:lang w:val="en-US" w:eastAsia="zh-CN"/>
        </w:rPr>
      </w:pPr>
      <w:r>
        <w:rPr>
          <w:rFonts w:hint="eastAsia" w:ascii="方正仿宋_GB2312" w:hAnsi="方正仿宋_GB2312" w:eastAsia="方正仿宋_GB2312" w:cs="方正仿宋_GB2312"/>
          <w:color w:val="0000FF"/>
          <w:sz w:val="28"/>
          <w:szCs w:val="28"/>
          <w:lang w:val="en-US" w:eastAsia="zh-CN"/>
        </w:rPr>
        <w:t>7.在新点投标制作工具内，在标书上加盖单位公章时，加盖有误需要重新加盖，应如何处理？</w:t>
      </w:r>
    </w:p>
    <w:p w14:paraId="7FC39A87">
      <w:pPr>
        <w:numPr>
          <w:ilvl w:val="0"/>
          <w:numId w:val="0"/>
        </w:numPr>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解决方法：1.如需撤销此次加盖的所有印章，点击页面上方工具栏的撤销印章即可</w:t>
      </w:r>
    </w:p>
    <w:p w14:paraId="094461C2">
      <w:pPr>
        <w:numPr>
          <w:ilvl w:val="0"/>
          <w:numId w:val="0"/>
        </w:numPr>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2.如只需撤销当前页的印章，点击鼠标右键，选择撤销本页印章即可。</w:t>
      </w:r>
    </w:p>
    <w:p w14:paraId="667F9202">
      <w:pPr>
        <w:numPr>
          <w:ilvl w:val="0"/>
          <w:numId w:val="0"/>
        </w:numPr>
        <w:ind w:leftChars="0"/>
        <w:jc w:val="left"/>
      </w:pPr>
      <w:r>
        <w:drawing>
          <wp:inline distT="0" distB="0" distL="114300" distR="114300">
            <wp:extent cx="5858510" cy="3012440"/>
            <wp:effectExtent l="0" t="0" r="8890" b="1651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12"/>
                    <a:stretch>
                      <a:fillRect/>
                    </a:stretch>
                  </pic:blipFill>
                  <pic:spPr>
                    <a:xfrm>
                      <a:off x="0" y="0"/>
                      <a:ext cx="5858510" cy="3012440"/>
                    </a:xfrm>
                    <a:prstGeom prst="rect">
                      <a:avLst/>
                    </a:prstGeom>
                    <a:noFill/>
                    <a:ln>
                      <a:noFill/>
                    </a:ln>
                  </pic:spPr>
                </pic:pic>
              </a:graphicData>
            </a:graphic>
          </wp:inline>
        </w:drawing>
      </w:r>
    </w:p>
    <w:p w14:paraId="0EB22C59">
      <w:pPr>
        <w:numPr>
          <w:ilvl w:val="0"/>
          <w:numId w:val="0"/>
        </w:numPr>
        <w:ind w:leftChars="0"/>
        <w:jc w:val="left"/>
        <w:rPr>
          <w:rFonts w:hint="default"/>
          <w:lang w:val="en-US" w:eastAsia="zh-CN"/>
        </w:rPr>
      </w:pPr>
      <w:r>
        <w:drawing>
          <wp:inline distT="0" distB="0" distL="114300" distR="114300">
            <wp:extent cx="5862320" cy="3522980"/>
            <wp:effectExtent l="0" t="0" r="5080" b="127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13"/>
                    <a:stretch>
                      <a:fillRect/>
                    </a:stretch>
                  </pic:blipFill>
                  <pic:spPr>
                    <a:xfrm>
                      <a:off x="0" y="0"/>
                      <a:ext cx="5862320" cy="3522980"/>
                    </a:xfrm>
                    <a:prstGeom prst="rect">
                      <a:avLst/>
                    </a:prstGeom>
                    <a:noFill/>
                    <a:ln>
                      <a:noFill/>
                    </a:ln>
                  </pic:spPr>
                </pic:pic>
              </a:graphicData>
            </a:graphic>
          </wp:inline>
        </w:drawing>
      </w:r>
    </w:p>
    <w:p w14:paraId="1856BC06">
      <w:pPr>
        <w:numPr>
          <w:ilvl w:val="0"/>
          <w:numId w:val="0"/>
        </w:numPr>
        <w:rPr>
          <w:rFonts w:hint="default" w:ascii="方正仿宋_GB2312" w:hAnsi="方正仿宋_GB2312" w:eastAsia="方正仿宋_GB2312" w:cs="方正仿宋_GB2312"/>
          <w:sz w:val="28"/>
          <w:szCs w:val="28"/>
          <w:lang w:val="en-US" w:eastAsia="zh-CN"/>
        </w:rPr>
      </w:pPr>
    </w:p>
    <w:p w14:paraId="282F4DB6">
      <w:pPr>
        <w:numPr>
          <w:ilvl w:val="0"/>
          <w:numId w:val="0"/>
        </w:numPr>
        <w:jc w:val="left"/>
        <w:rPr>
          <w:rFonts w:hint="eastAsia" w:ascii="方正仿宋_GB2312" w:hAnsi="方正仿宋_GB2312" w:eastAsia="方正仿宋_GB2312" w:cs="方正仿宋_GB2312"/>
          <w:color w:val="0000FF"/>
          <w:sz w:val="28"/>
          <w:szCs w:val="28"/>
          <w:lang w:val="en-US" w:eastAsia="zh-CN"/>
        </w:rPr>
      </w:pPr>
      <w:r>
        <w:rPr>
          <w:rFonts w:hint="eastAsia" w:ascii="方正仿宋_GB2312" w:hAnsi="方正仿宋_GB2312" w:eastAsia="方正仿宋_GB2312" w:cs="方正仿宋_GB2312"/>
          <w:color w:val="0000FF"/>
          <w:sz w:val="28"/>
          <w:szCs w:val="28"/>
          <w:lang w:val="en-US" w:eastAsia="zh-CN"/>
        </w:rPr>
        <w:t>8.在新点投标制作工具内，导入标书后，想要调整页面缩放比例，该如何处理？</w:t>
      </w:r>
    </w:p>
    <w:p w14:paraId="0FC4AC03">
      <w:pPr>
        <w:numPr>
          <w:ilvl w:val="0"/>
          <w:numId w:val="0"/>
        </w:numPr>
        <w:ind w:leftChars="0"/>
      </w:pPr>
      <w:r>
        <w:drawing>
          <wp:inline distT="0" distB="0" distL="114300" distR="114300">
            <wp:extent cx="5853430" cy="3772535"/>
            <wp:effectExtent l="0" t="0" r="13970" b="1841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4"/>
                    <a:stretch>
                      <a:fillRect/>
                    </a:stretch>
                  </pic:blipFill>
                  <pic:spPr>
                    <a:xfrm>
                      <a:off x="0" y="0"/>
                      <a:ext cx="5853430" cy="3772535"/>
                    </a:xfrm>
                    <a:prstGeom prst="rect">
                      <a:avLst/>
                    </a:prstGeom>
                    <a:noFill/>
                    <a:ln>
                      <a:noFill/>
                    </a:ln>
                  </pic:spPr>
                </pic:pic>
              </a:graphicData>
            </a:graphic>
          </wp:inline>
        </w:drawing>
      </w:r>
    </w:p>
    <w:p w14:paraId="70F75461">
      <w:pPr>
        <w:numPr>
          <w:ilvl w:val="0"/>
          <w:numId w:val="0"/>
        </w:numPr>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解决方法：可以在投标制作工具签章页面的左上角处选择想要使用的页面缩放比例。</w:t>
      </w:r>
    </w:p>
    <w:p w14:paraId="53FBE2AE">
      <w:pPr>
        <w:numPr>
          <w:ilvl w:val="0"/>
          <w:numId w:val="0"/>
        </w:numPr>
        <w:rPr>
          <w:rFonts w:hint="eastAsia" w:ascii="方正仿宋_GB2312" w:hAnsi="方正仿宋_GB2312" w:eastAsia="方正仿宋_GB2312" w:cs="方正仿宋_GB2312"/>
          <w:sz w:val="28"/>
          <w:szCs w:val="28"/>
          <w:lang w:val="en-US" w:eastAsia="zh-CN"/>
        </w:rPr>
      </w:pPr>
    </w:p>
    <w:p w14:paraId="735963F4">
      <w:pPr>
        <w:numPr>
          <w:ilvl w:val="0"/>
          <w:numId w:val="0"/>
        </w:numPr>
        <w:ind w:leftChars="0"/>
        <w:jc w:val="left"/>
        <w:rPr>
          <w:rFonts w:hint="eastAsia" w:ascii="方正仿宋_GB2312" w:hAnsi="方正仿宋_GB2312" w:eastAsia="方正仿宋_GB2312" w:cs="方正仿宋_GB2312"/>
          <w:color w:val="0000FF"/>
          <w:sz w:val="28"/>
          <w:szCs w:val="28"/>
          <w:lang w:val="en-US" w:eastAsia="zh-CN"/>
        </w:rPr>
      </w:pPr>
      <w:r>
        <w:rPr>
          <w:rFonts w:hint="eastAsia" w:ascii="方正仿宋_GB2312" w:hAnsi="方正仿宋_GB2312" w:eastAsia="方正仿宋_GB2312" w:cs="方正仿宋_GB2312"/>
          <w:color w:val="0000FF"/>
          <w:sz w:val="28"/>
          <w:szCs w:val="28"/>
          <w:lang w:val="en-US" w:eastAsia="zh-CN"/>
        </w:rPr>
        <w:t>9.登录不见面开标大厅时提示“抱歉，系统在登录时发生异常，请联系管理员查看后台日志”，该如何处理？</w:t>
      </w:r>
    </w:p>
    <w:p w14:paraId="453AB4F2">
      <w:pPr>
        <w:numPr>
          <w:ilvl w:val="0"/>
          <w:numId w:val="0"/>
        </w:numPr>
        <w:rPr>
          <w:rFonts w:hint="eastAsia" w:ascii="方正仿宋_GB2312" w:hAnsi="方正仿宋_GB2312" w:eastAsia="方正仿宋_GB2312" w:cs="方正仿宋_GB2312"/>
          <w:sz w:val="28"/>
          <w:szCs w:val="28"/>
          <w:lang w:val="en-US" w:eastAsia="zh-CN"/>
        </w:rPr>
      </w:pPr>
      <w:r>
        <w:rPr>
          <w:rFonts w:hint="eastAsia" w:ascii="方正仿宋_GB2312" w:hAnsi="方正仿宋_GB2312" w:eastAsia="方正仿宋_GB2312" w:cs="方正仿宋_GB2312"/>
          <w:sz w:val="28"/>
          <w:szCs w:val="28"/>
          <w:lang w:val="en-US" w:eastAsia="zh-CN"/>
        </w:rPr>
        <w:t>解决方法：登录宁夏公共资源交易网官网，点击首页“交易主体注册/登录”进行登录，若提示证书未认证，点击登录页面下方“数字证书及企业信息管理系统”进行CA证书的认证，认证后即可正常登录不见面开标大厅。</w:t>
      </w:r>
    </w:p>
    <w:p w14:paraId="19B9F67C">
      <w:pPr>
        <w:numPr>
          <w:ilvl w:val="0"/>
          <w:numId w:val="0"/>
        </w:numPr>
        <w:rPr>
          <w:rFonts w:hint="eastAsia" w:ascii="方正仿宋_GB2312" w:hAnsi="方正仿宋_GB2312" w:eastAsia="方正仿宋_GB2312" w:cs="方正仿宋_GB2312"/>
          <w:sz w:val="28"/>
          <w:szCs w:val="28"/>
          <w:lang w:val="en-US" w:eastAsia="zh-CN"/>
        </w:rPr>
      </w:pPr>
    </w:p>
    <w:p w14:paraId="38857924">
      <w:pPr>
        <w:numPr>
          <w:ilvl w:val="0"/>
          <w:numId w:val="0"/>
        </w:numPr>
        <w:rPr>
          <w:rFonts w:hint="eastAsia" w:ascii="方正仿宋_GB2312" w:hAnsi="方正仿宋_GB2312" w:eastAsia="方正仿宋_GB2312" w:cs="方正仿宋_GB2312"/>
          <w:sz w:val="28"/>
          <w:szCs w:val="28"/>
          <w:lang w:val="en-US" w:eastAsia="zh-CN"/>
        </w:rPr>
      </w:pPr>
    </w:p>
    <w:p w14:paraId="0ED8A17F">
      <w:pPr>
        <w:numPr>
          <w:ilvl w:val="0"/>
          <w:numId w:val="0"/>
        </w:numPr>
        <w:rPr>
          <w:rFonts w:hint="eastAsia" w:ascii="方正仿宋_GB2312" w:hAnsi="方正仿宋_GB2312" w:eastAsia="方正仿宋_GB2312" w:cs="方正仿宋_GB2312"/>
          <w:color w:val="0000FF"/>
          <w:sz w:val="28"/>
          <w:szCs w:val="28"/>
          <w:lang w:val="en-US" w:eastAsia="zh-CN"/>
        </w:rPr>
      </w:pPr>
      <w:r>
        <w:rPr>
          <w:rFonts w:hint="eastAsia" w:ascii="方正仿宋_GB2312" w:hAnsi="方正仿宋_GB2312" w:eastAsia="方正仿宋_GB2312" w:cs="方正仿宋_GB2312"/>
          <w:color w:val="0000FF"/>
          <w:sz w:val="28"/>
          <w:szCs w:val="28"/>
          <w:lang w:val="en-US" w:eastAsia="zh-CN"/>
        </w:rPr>
        <w:t>10.登录电子投标保函系统时，提示“输入参数非空校验失败，请联系客服处理！”？</w:t>
      </w:r>
    </w:p>
    <w:p w14:paraId="1D2EE3FD">
      <w:pPr>
        <w:numPr>
          <w:ilvl w:val="0"/>
          <w:numId w:val="0"/>
        </w:numPr>
        <w:rPr>
          <w:rFonts w:hint="eastAsia" w:ascii="方正仿宋_GB2312" w:hAnsi="方正仿宋_GB2312" w:eastAsia="方正仿宋_GB2312" w:cs="方正仿宋_GB2312"/>
          <w:color w:val="000000" w:themeColor="text1"/>
          <w:kern w:val="2"/>
          <w:sz w:val="28"/>
          <w:szCs w:val="28"/>
          <w:lang w:val="en-US" w:eastAsia="zh-CN" w:bidi="ar-SA"/>
          <w14:textFill>
            <w14:solidFill>
              <w14:schemeClr w14:val="tx1"/>
            </w14:solidFill>
          </w14:textFill>
        </w:rPr>
      </w:pPr>
      <w:r>
        <w:rPr>
          <w:rFonts w:hint="eastAsia" w:ascii="方正仿宋_GB2312" w:hAnsi="方正仿宋_GB2312" w:eastAsia="方正仿宋_GB2312" w:cs="方正仿宋_GB2312"/>
          <w:sz w:val="28"/>
          <w:szCs w:val="28"/>
          <w:lang w:val="en-US" w:eastAsia="zh-CN"/>
        </w:rPr>
        <w:t>解决方法：通过控制面板-程序-查看当前“宁夏公共资源驱动”版本是否是2.5版，如不是，请通过宁夏公共资源交易网-公共服务-搜索安装“宁夏公共资源二期系统驱动”，使用360安全浏览器极速模式、</w:t>
      </w:r>
      <w:r>
        <w:rPr>
          <w:rFonts w:hint="eastAsia" w:ascii="方正仿宋_GB2312" w:hAnsi="方正仿宋_GB2312" w:eastAsia="方正仿宋_GB2312" w:cs="方正仿宋_GB2312"/>
          <w:i w:val="0"/>
          <w:iCs w:val="0"/>
          <w:color w:val="000000"/>
          <w:kern w:val="0"/>
          <w:sz w:val="28"/>
          <w:szCs w:val="28"/>
          <w:u w:val="none"/>
          <w:lang w:val="en-US" w:eastAsia="zh-CN" w:bidi="ar"/>
        </w:rPr>
        <w:t>Chrome(</w:t>
      </w:r>
      <w:r>
        <w:rPr>
          <w:rFonts w:hint="eastAsia" w:ascii="方正仿宋_GB2312" w:hAnsi="方正仿宋_GB2312" w:eastAsia="方正仿宋_GB2312" w:cs="方正仿宋_GB2312"/>
          <w:color w:val="000000" w:themeColor="text1"/>
          <w:kern w:val="2"/>
          <w:sz w:val="28"/>
          <w:szCs w:val="28"/>
          <w:lang w:val="en-US" w:eastAsia="zh-CN" w:bidi="ar-SA"/>
          <w14:textFill>
            <w14:solidFill>
              <w14:schemeClr w14:val="tx1"/>
            </w14:solidFill>
          </w14:textFill>
        </w:rPr>
        <w:t>谷歌浏览器)、Edge浏览器、360极速浏览器（极速模式）、Firefox（火狐）浏览器等主流浏览器登录。</w:t>
      </w:r>
    </w:p>
    <w:p w14:paraId="3FA44F16">
      <w:pPr>
        <w:numPr>
          <w:ilvl w:val="0"/>
          <w:numId w:val="0"/>
        </w:numPr>
        <w:rPr>
          <w:rFonts w:hint="eastAsia" w:ascii="方正仿宋_GB2312" w:hAnsi="方正仿宋_GB2312" w:eastAsia="方正仿宋_GB2312" w:cs="方正仿宋_GB2312"/>
          <w:color w:val="000000" w:themeColor="text1"/>
          <w:kern w:val="2"/>
          <w:sz w:val="28"/>
          <w:szCs w:val="28"/>
          <w:lang w:val="en-US" w:eastAsia="zh-CN" w:bidi="ar-SA"/>
          <w14:textFill>
            <w14:solidFill>
              <w14:schemeClr w14:val="tx1"/>
            </w14:solidFill>
          </w14:textFill>
        </w:rPr>
      </w:pPr>
    </w:p>
    <w:p w14:paraId="034E9869">
      <w:pPr>
        <w:numPr>
          <w:ilvl w:val="0"/>
          <w:numId w:val="2"/>
        </w:numPr>
        <w:rPr>
          <w:rFonts w:hint="default" w:ascii="方正仿宋_GB2312" w:hAnsi="方正仿宋_GB2312" w:eastAsia="方正仿宋_GB2312" w:cs="方正仿宋_GB2312"/>
          <w:color w:val="0000FF"/>
          <w:sz w:val="28"/>
          <w:szCs w:val="28"/>
          <w:lang w:val="en-US" w:eastAsia="zh-CN"/>
        </w:rPr>
      </w:pPr>
      <w:r>
        <w:rPr>
          <w:rFonts w:hint="eastAsia" w:ascii="方正仿宋_GB2312" w:hAnsi="方正仿宋_GB2312" w:eastAsia="方正仿宋_GB2312" w:cs="方正仿宋_GB2312"/>
          <w:color w:val="0000FF"/>
          <w:sz w:val="28"/>
          <w:szCs w:val="28"/>
          <w:lang w:val="en-US" w:eastAsia="zh-CN"/>
        </w:rPr>
        <w:t>登录不见面开标大厅，提示“发送异常:NetworkError. Failed to execute 'send' on'XMLHttpRequest': Failed to load 'https://127.0.0.1:23624/”怎么处理？</w:t>
      </w:r>
      <w:r>
        <w:rPr>
          <w:rFonts w:hint="eastAsia" w:ascii="方正仿宋_GB2312" w:hAnsi="方正仿宋_GB2312" w:eastAsia="方正仿宋_GB2312" w:cs="方正仿宋_GB2312"/>
          <w:color w:val="0000FF"/>
          <w:sz w:val="28"/>
          <w:szCs w:val="28"/>
          <w:lang w:val="en-US" w:eastAsia="zh-CN"/>
        </w:rPr>
        <w:br w:type="textWrapping"/>
      </w:r>
      <w:r>
        <w:rPr>
          <w:rFonts w:hint="eastAsia" w:ascii="方正仿宋_GB2312" w:hAnsi="方正仿宋_GB2312" w:eastAsia="方正仿宋_GB2312" w:cs="方正仿宋_GB2312"/>
          <w:sz w:val="28"/>
          <w:szCs w:val="28"/>
          <w:lang w:val="en-US" w:eastAsia="zh-CN"/>
        </w:rPr>
        <w:t>解决方法：打开任务管理器，在进程中结束CwcaSrv证书进程，然后双击桌面“CWCA证书应用”后再次登录。</w:t>
      </w:r>
      <w:r>
        <w:rPr>
          <w:rFonts w:hint="eastAsia" w:ascii="方正仿宋_GB2312" w:hAnsi="方正仿宋_GB2312" w:eastAsia="方正仿宋_GB2312" w:cs="方正仿宋_GB2312"/>
          <w:sz w:val="28"/>
          <w:szCs w:val="28"/>
          <w:lang w:val="en-US" w:eastAsia="zh-CN"/>
        </w:rPr>
        <w:br w:type="textWrapping"/>
      </w:r>
      <w:bookmarkStart w:id="0" w:name="_GoBack"/>
      <w:r>
        <w:drawing>
          <wp:inline distT="0" distB="0" distL="114300" distR="114300">
            <wp:extent cx="5885815" cy="2676525"/>
            <wp:effectExtent l="0" t="0" r="635" b="952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5"/>
                    <a:stretch>
                      <a:fillRect/>
                    </a:stretch>
                  </pic:blipFill>
                  <pic:spPr>
                    <a:xfrm>
                      <a:off x="0" y="0"/>
                      <a:ext cx="5885815" cy="2676525"/>
                    </a:xfrm>
                    <a:prstGeom prst="rect">
                      <a:avLst/>
                    </a:prstGeom>
                    <a:noFill/>
                    <a:ln>
                      <a:noFill/>
                    </a:ln>
                  </pic:spPr>
                </pic:pic>
              </a:graphicData>
            </a:graphic>
          </wp:inline>
        </w:drawing>
      </w:r>
      <w:bookmarkEnd w:id="0"/>
    </w:p>
    <w:p w14:paraId="78C3AB67">
      <w:pPr>
        <w:numPr>
          <w:ilvl w:val="0"/>
          <w:numId w:val="0"/>
        </w:numPr>
        <w:rPr>
          <w:rFonts w:hint="eastAsia" w:ascii="方正仿宋_GB2312" w:hAnsi="方正仿宋_GB2312" w:eastAsia="方正仿宋_GB2312" w:cs="方正仿宋_GB2312"/>
          <w:color w:val="000000" w:themeColor="text1"/>
          <w:kern w:val="2"/>
          <w:sz w:val="28"/>
          <w:szCs w:val="28"/>
          <w:lang w:val="en-US" w:eastAsia="zh-CN" w:bidi="ar-SA"/>
          <w14:textFill>
            <w14:solidFill>
              <w14:schemeClr w14:val="tx1"/>
            </w14:solidFill>
          </w14:textFill>
        </w:rPr>
      </w:pPr>
      <w:r>
        <w:rPr>
          <w:rFonts w:hint="eastAsia" w:ascii="方正仿宋_GB2312" w:hAnsi="方正仿宋_GB2312" w:eastAsia="方正仿宋_GB2312" w:cs="方正仿宋_GB2312"/>
          <w:color w:val="000000" w:themeColor="text1"/>
          <w:kern w:val="2"/>
          <w:sz w:val="28"/>
          <w:szCs w:val="28"/>
          <w:lang w:val="en-US" w:eastAsia="zh-CN" w:bidi="ar-SA"/>
          <w14:textFill>
            <w14:solidFill>
              <w14:schemeClr w14:val="tx1"/>
            </w14:solidFill>
          </w14:textFill>
        </w:rPr>
        <w:drawing>
          <wp:inline distT="0" distB="0" distL="114300" distR="114300">
            <wp:extent cx="5866130" cy="2725420"/>
            <wp:effectExtent l="0" t="0" r="1270" b="17780"/>
            <wp:docPr id="12" name="图片 12" descr="a70513509d53541b3e654f3ad25e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a70513509d53541b3e654f3ad25e408"/>
                    <pic:cNvPicPr>
                      <a:picLocks noChangeAspect="1"/>
                    </pic:cNvPicPr>
                  </pic:nvPicPr>
                  <pic:blipFill>
                    <a:blip r:embed="rId16"/>
                    <a:stretch>
                      <a:fillRect/>
                    </a:stretch>
                  </pic:blipFill>
                  <pic:spPr>
                    <a:xfrm>
                      <a:off x="0" y="0"/>
                      <a:ext cx="5866130" cy="2725420"/>
                    </a:xfrm>
                    <a:prstGeom prst="rect">
                      <a:avLst/>
                    </a:prstGeom>
                  </pic:spPr>
                </pic:pic>
              </a:graphicData>
            </a:graphic>
          </wp:inline>
        </w:drawing>
      </w:r>
    </w:p>
    <w:p w14:paraId="55FCB975">
      <w:pPr>
        <w:numPr>
          <w:ilvl w:val="0"/>
          <w:numId w:val="0"/>
        </w:numPr>
        <w:ind w:leftChars="0"/>
        <w:rPr>
          <w:rFonts w:hint="eastAsia" w:ascii="方正仿宋_GB2312" w:hAnsi="方正仿宋_GB2312" w:eastAsia="方正仿宋_GB2312" w:cs="方正仿宋_GB2312"/>
          <w:sz w:val="28"/>
          <w:szCs w:val="28"/>
          <w:lang w:val="en-US" w:eastAsia="zh-CN"/>
        </w:rPr>
      </w:pPr>
    </w:p>
    <w:p w14:paraId="3C121F2A">
      <w:pPr>
        <w:numPr>
          <w:ilvl w:val="0"/>
          <w:numId w:val="0"/>
        </w:numPr>
        <w:ind w:leftChars="0"/>
        <w:rPr>
          <w:rFonts w:hint="default"/>
          <w:lang w:val="en-US" w:eastAsia="zh-CN"/>
        </w:rPr>
      </w:pPr>
    </w:p>
    <w:sectPr>
      <w:footerReference r:id="rId3" w:type="default"/>
      <w:pgSz w:w="11906" w:h="16838"/>
      <w:pgMar w:top="1440" w:right="866"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FA35F03-A990-4523-8FAA-7DA20BBBD58D}"/>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Segoe UI">
    <w:panose1 w:val="020B0502040204020203"/>
    <w:charset w:val="00"/>
    <w:family w:val="auto"/>
    <w:pitch w:val="default"/>
    <w:sig w:usb0="E10022FF" w:usb1="C000E47F" w:usb2="00000029" w:usb3="00000000" w:csb0="200001DF" w:csb1="20000000"/>
    <w:embedRegular r:id="rId2" w:fontKey="{E538F801-75AF-4A30-9D8A-EC2E561CB1AB}"/>
  </w:font>
  <w:font w:name="方正仿宋_GB2312">
    <w:panose1 w:val="02000000000000000000"/>
    <w:charset w:val="86"/>
    <w:family w:val="auto"/>
    <w:pitch w:val="default"/>
    <w:sig w:usb0="A00002BF" w:usb1="184F6CFA" w:usb2="00000012" w:usb3="00000000" w:csb0="00040001" w:csb1="00000000"/>
    <w:embedRegular r:id="rId3" w:fontKey="{450A0ADE-531E-400D-B819-8D11B26F5FD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220369">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01DAF34">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001DAF34">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74B6B5"/>
    <w:multiLevelType w:val="singleLevel"/>
    <w:tmpl w:val="8674B6B5"/>
    <w:lvl w:ilvl="0" w:tentative="0">
      <w:start w:val="2"/>
      <w:numFmt w:val="decimal"/>
      <w:lvlText w:val="%1."/>
      <w:lvlJc w:val="left"/>
      <w:pPr>
        <w:tabs>
          <w:tab w:val="left" w:pos="312"/>
        </w:tabs>
      </w:pPr>
    </w:lvl>
  </w:abstractNum>
  <w:abstractNum w:abstractNumId="1">
    <w:nsid w:val="44D26045"/>
    <w:multiLevelType w:val="singleLevel"/>
    <w:tmpl w:val="44D26045"/>
    <w:lvl w:ilvl="0" w:tentative="0">
      <w:start w:val="11"/>
      <w:numFmt w:val="decimal"/>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9B1EF9"/>
    <w:rsid w:val="02C96FCE"/>
    <w:rsid w:val="04011F48"/>
    <w:rsid w:val="057C583A"/>
    <w:rsid w:val="0F1778CD"/>
    <w:rsid w:val="146A2497"/>
    <w:rsid w:val="155E2E9F"/>
    <w:rsid w:val="27934C2A"/>
    <w:rsid w:val="2A94293B"/>
    <w:rsid w:val="2CD53506"/>
    <w:rsid w:val="31397837"/>
    <w:rsid w:val="323B410F"/>
    <w:rsid w:val="360C5641"/>
    <w:rsid w:val="387B44A5"/>
    <w:rsid w:val="39451034"/>
    <w:rsid w:val="3E173A67"/>
    <w:rsid w:val="440B5E1C"/>
    <w:rsid w:val="459B4B29"/>
    <w:rsid w:val="464C1EC6"/>
    <w:rsid w:val="49F81630"/>
    <w:rsid w:val="4CB14F60"/>
    <w:rsid w:val="4EE20647"/>
    <w:rsid w:val="4FB54E8E"/>
    <w:rsid w:val="50203A5A"/>
    <w:rsid w:val="52A07F67"/>
    <w:rsid w:val="53F75B12"/>
    <w:rsid w:val="566F134E"/>
    <w:rsid w:val="60113A80"/>
    <w:rsid w:val="604F6C39"/>
    <w:rsid w:val="6344233B"/>
    <w:rsid w:val="681D2D53"/>
    <w:rsid w:val="69450B83"/>
    <w:rsid w:val="6E82281E"/>
    <w:rsid w:val="71A90E61"/>
    <w:rsid w:val="7AC15FCB"/>
    <w:rsid w:val="7B81297F"/>
    <w:rsid w:val="7CAC5DAC"/>
    <w:rsid w:val="7D2329D0"/>
    <w:rsid w:val="7FEE49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character" w:default="1" w:styleId="6">
    <w:name w:val="Default Paragraph Font"/>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7">
    <w:name w:val="Emphasis"/>
    <w:basedOn w:val="6"/>
    <w:qFormat/>
    <w:uiPriority w:val="0"/>
    <w:rPr>
      <w:i/>
    </w:rPr>
  </w:style>
  <w:style w:type="character" w:styleId="8">
    <w:name w:val="Hyperlink"/>
    <w:basedOn w:val="6"/>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1297</Words>
  <Characters>1562</Characters>
  <Lines>0</Lines>
  <Paragraphs>0</Paragraphs>
  <TotalTime>7</TotalTime>
  <ScaleCrop>false</ScaleCrop>
  <LinksUpToDate>false</LinksUpToDate>
  <CharactersWithSpaces>1567</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2024-12-12T07:33:00Z</dcterms:created>
  <dc:creator>Administrator</dc:creator>
  <cp:lastModifiedBy>小龙</cp:lastModifiedBy>
  <dcterms:modified xsi:type="dcterms:W3CDTF">2025-06-09T03:10:50Z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FEF8EC26934247B495AEFBA25DCC0CBB_13</vt:lpwstr>
  </property>
  <property fmtid="{D5CDD505-2E9C-101B-9397-08002B2CF9AE}" pid="4" name="KSOTemplateDocerSaveRecord">
    <vt:lpwstr>eyJoZGlkIjoiNGQ1MGMxOTM0MjU4OTk3YzEzYWZmNzI1YmU5NTZlMjgiLCJ1c2VySWQiOiI3NTQ5ODczMjYifQ==</vt:lpwstr>
  </property>
</Properties>
</file>